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164" w:rsidRDefault="00431164" w:rsidP="00BF7075">
      <w:pPr>
        <w:pStyle w:val="Ttulo1"/>
        <w:spacing w:after="0" w:line="276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</w:p>
    <w:p w:rsidR="00E90FA3" w:rsidRPr="007F2ABF" w:rsidRDefault="00E90FA3" w:rsidP="00BF7075">
      <w:pPr>
        <w:pStyle w:val="Ttulo1"/>
        <w:spacing w:after="0" w:line="276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 w:rsidRPr="007F2ABF">
        <w:rPr>
          <w:rFonts w:asciiTheme="minorHAnsi" w:hAnsiTheme="minorHAnsi" w:cstheme="minorHAnsi"/>
          <w:color w:val="auto"/>
          <w:szCs w:val="28"/>
          <w:u w:val="single"/>
        </w:rPr>
        <w:t>INSTRUÇÃO NORMATIVA Nº 01/2018</w:t>
      </w:r>
    </w:p>
    <w:p w:rsidR="00E90FA3" w:rsidRDefault="00E90FA3" w:rsidP="00BF7075">
      <w:pPr>
        <w:spacing w:line="276" w:lineRule="auto"/>
        <w:rPr>
          <w:lang w:eastAsia="pt-BR"/>
        </w:rPr>
      </w:pPr>
    </w:p>
    <w:p w:rsidR="00E90FA3" w:rsidRDefault="00E90FA3" w:rsidP="00BF7075">
      <w:pPr>
        <w:spacing w:line="276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“DISPÕE SOBRE AS INSTRUÇÕES GERAIS PARA LICENCIAMENTO AMBIENTAL, E DÁ OUTRAS PROVIDÊNCIAS”</w:t>
      </w:r>
    </w:p>
    <w:p w:rsidR="0029706B" w:rsidRDefault="0029706B" w:rsidP="00BF7075">
      <w:pPr>
        <w:spacing w:line="276" w:lineRule="auto"/>
        <w:ind w:left="3969"/>
        <w:jc w:val="both"/>
        <w:rPr>
          <w:b/>
          <w:lang w:eastAsia="pt-BR"/>
        </w:rPr>
      </w:pPr>
    </w:p>
    <w:p w:rsidR="0029706B" w:rsidRDefault="00283D38" w:rsidP="00BF7075">
      <w:pPr>
        <w:spacing w:line="276" w:lineRule="auto"/>
        <w:jc w:val="both"/>
        <w:rPr>
          <w:lang w:eastAsia="pt-BR"/>
        </w:rPr>
      </w:pPr>
      <w:r w:rsidRPr="00431164">
        <w:rPr>
          <w:lang w:eastAsia="pt-BR"/>
        </w:rPr>
        <w:t>A Fundação Ambiental Municipal de Grão-Pará – FAMGP</w:t>
      </w:r>
      <w:r w:rsidR="0029706B" w:rsidRPr="00431164">
        <w:rPr>
          <w:lang w:eastAsia="pt-BR"/>
        </w:rPr>
        <w:t xml:space="preserve"> torna públicas as Instruções Gerais para Licenciamento Ambiental no Município de Grão-Pará, consoante adiante descrito.</w:t>
      </w:r>
    </w:p>
    <w:p w:rsidR="00283D38" w:rsidRPr="002C43E8" w:rsidRDefault="009F3C50" w:rsidP="00BF7075">
      <w:pPr>
        <w:spacing w:line="276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860F3C" w:rsidRDefault="003C50AB" w:rsidP="00CC1770">
      <w:pPr>
        <w:spacing w:after="0" w:line="276" w:lineRule="auto"/>
      </w:pPr>
      <w:r w:rsidRPr="002C43E8">
        <w:rPr>
          <w:b/>
          <w:lang w:eastAsia="pt-BR"/>
        </w:rPr>
        <w:t>Art. 1º.</w:t>
      </w:r>
      <w:r>
        <w:rPr>
          <w:lang w:eastAsia="pt-BR"/>
        </w:rPr>
        <w:t xml:space="preserve"> </w:t>
      </w:r>
      <w:r w:rsidR="00C70C93">
        <w:t>A FAMGP coloca-se à</w:t>
      </w:r>
      <w:r w:rsidR="00860F3C" w:rsidRPr="00860F3C">
        <w:t xml:space="preserve"> disposição dos interessados </w:t>
      </w:r>
      <w:r w:rsidR="005327AC">
        <w:t xml:space="preserve">para </w:t>
      </w:r>
      <w:r w:rsidR="00860F3C" w:rsidRPr="00860F3C">
        <w:t>dirimir possíveis dúvidas sobre</w:t>
      </w:r>
      <w:r w:rsidR="005E0E77">
        <w:t xml:space="preserve"> o processo de licenciamento ambiental.</w:t>
      </w:r>
    </w:p>
    <w:p w:rsidR="006A0D0F" w:rsidRDefault="003C50AB" w:rsidP="00CC1770">
      <w:pPr>
        <w:spacing w:after="0" w:line="276" w:lineRule="auto"/>
        <w:jc w:val="both"/>
      </w:pPr>
      <w:r w:rsidRPr="002C43E8">
        <w:rPr>
          <w:b/>
        </w:rPr>
        <w:t xml:space="preserve">Art. 2º. </w:t>
      </w:r>
      <w:r w:rsidR="006A0D0F" w:rsidRPr="006A0D0F">
        <w:t xml:space="preserve">O preenchimento do formulário FCEI e a entrega de todos os documentos referidos </w:t>
      </w:r>
      <w:r w:rsidR="006A0D0F">
        <w:t xml:space="preserve">nas Instruções Normativas </w:t>
      </w:r>
      <w:r w:rsidR="006A0D0F" w:rsidRPr="006A0D0F">
        <w:t>constituem condições para a formalização do requerimento e sua posterior análise</w:t>
      </w:r>
      <w:r w:rsidR="006A0D0F">
        <w:t xml:space="preserve"> pel</w:t>
      </w:r>
      <w:bookmarkStart w:id="0" w:name="_GoBack"/>
      <w:bookmarkEnd w:id="0"/>
      <w:r w:rsidR="006A0D0F">
        <w:t>a FAMGP.</w:t>
      </w:r>
    </w:p>
    <w:p w:rsidR="000D2112" w:rsidRPr="00860F3C" w:rsidRDefault="005D75C0" w:rsidP="00BF7075">
      <w:pPr>
        <w:spacing w:after="0" w:line="276" w:lineRule="auto"/>
        <w:jc w:val="both"/>
      </w:pPr>
      <w:r>
        <w:rPr>
          <w:b/>
        </w:rPr>
        <w:t xml:space="preserve">Art. 3º. </w:t>
      </w:r>
      <w:r w:rsidR="000D2112">
        <w:t>Os estudos e documentos, assim solicitados na instrução normativa, deverão seguir expressamen</w:t>
      </w:r>
      <w:r w:rsidR="00B46342">
        <w:t>te os modelos e termos de referê</w:t>
      </w:r>
      <w:r w:rsidR="000D2112">
        <w:t xml:space="preserve">ncia estabelecido pela FAMGP. </w:t>
      </w:r>
    </w:p>
    <w:p w:rsidR="00860F3C" w:rsidRPr="00860F3C" w:rsidRDefault="005D75C0" w:rsidP="00BF7075">
      <w:pPr>
        <w:spacing w:after="0" w:line="276" w:lineRule="auto"/>
        <w:jc w:val="both"/>
      </w:pPr>
      <w:r w:rsidRPr="005D75C0">
        <w:rPr>
          <w:b/>
        </w:rPr>
        <w:t xml:space="preserve">Art. 4º. </w:t>
      </w:r>
      <w:r w:rsidR="008563B3">
        <w:t xml:space="preserve">Sempre que julgar necessário, </w:t>
      </w:r>
      <w:r w:rsidR="00860F3C" w:rsidRPr="00860F3C">
        <w:t>a FAMGP solicitará informações, estudos</w:t>
      </w:r>
      <w:r w:rsidR="00336D2E">
        <w:t xml:space="preserve"> ou informações complementares.</w:t>
      </w:r>
    </w:p>
    <w:p w:rsidR="00860F3C" w:rsidRPr="00860F3C" w:rsidRDefault="005D75C0" w:rsidP="00BF7075">
      <w:pPr>
        <w:spacing w:after="0" w:line="276" w:lineRule="auto"/>
        <w:jc w:val="both"/>
      </w:pPr>
      <w:r w:rsidRPr="005D75C0">
        <w:rPr>
          <w:b/>
        </w:rPr>
        <w:t xml:space="preserve">Art. 5º. </w:t>
      </w:r>
      <w:r w:rsidR="00860F3C" w:rsidRPr="00860F3C">
        <w:t>O projeto</w:t>
      </w:r>
      <w:r w:rsidR="00627C33">
        <w:t>,</w:t>
      </w:r>
      <w:r w:rsidR="00860F3C" w:rsidRPr="00860F3C">
        <w:t xml:space="preserve"> após aprovado</w:t>
      </w:r>
      <w:r w:rsidR="00627C33">
        <w:t>,</w:t>
      </w:r>
      <w:r w:rsidR="00860F3C" w:rsidRPr="00860F3C">
        <w:t xml:space="preserve"> não poderá ser alterado sem que as modificações sejam apresentadas e de</w:t>
      </w:r>
      <w:r w:rsidR="00336D2E">
        <w:t>vidamente aprovadas pela FAMGP.</w:t>
      </w:r>
    </w:p>
    <w:p w:rsidR="00860F3C" w:rsidRPr="00860F3C" w:rsidRDefault="005D75C0" w:rsidP="00BF7075">
      <w:pPr>
        <w:spacing w:after="0" w:line="276" w:lineRule="auto"/>
        <w:jc w:val="both"/>
      </w:pPr>
      <w:r w:rsidRPr="005D75C0">
        <w:rPr>
          <w:b/>
        </w:rPr>
        <w:t xml:space="preserve">Art. 6º. </w:t>
      </w:r>
      <w:r w:rsidR="00860F3C" w:rsidRPr="00860F3C">
        <w:t>A FAMGP não assumirá qualquer responsabilidade pelo não cumprimento de contratos entre o interessado e o projetista, nem aceitará como justificativa qualquer problema decorr</w:t>
      </w:r>
      <w:r w:rsidR="00336D2E">
        <w:t>ente desse inter-relacionamento.</w:t>
      </w:r>
      <w:r w:rsidR="00860F3C" w:rsidRPr="00860F3C">
        <w:t xml:space="preserve"> </w:t>
      </w:r>
    </w:p>
    <w:p w:rsidR="00860F3C" w:rsidRPr="00860F3C" w:rsidRDefault="005D75C0" w:rsidP="00BF7075">
      <w:pPr>
        <w:spacing w:after="0" w:line="276" w:lineRule="auto"/>
        <w:jc w:val="both"/>
      </w:pPr>
      <w:r w:rsidRPr="005D75C0">
        <w:rPr>
          <w:b/>
        </w:rPr>
        <w:t xml:space="preserve">Art. 7º. </w:t>
      </w:r>
      <w:r w:rsidR="00860F3C" w:rsidRPr="00860F3C">
        <w:t>Os projetos devem ser subscritos por profissional habilitado, com indicação expressa do nome, registro de classe, endereço completo e telefone</w:t>
      </w:r>
      <w:r w:rsidR="00336D2E">
        <w:t>.</w:t>
      </w:r>
      <w:r w:rsidR="00860F3C" w:rsidRPr="00860F3C">
        <w:t xml:space="preserve"> </w:t>
      </w:r>
    </w:p>
    <w:p w:rsidR="00860F3C" w:rsidRDefault="005D75C0" w:rsidP="00BF7075">
      <w:pPr>
        <w:spacing w:after="0" w:line="276" w:lineRule="auto"/>
        <w:jc w:val="both"/>
      </w:pPr>
      <w:r w:rsidRPr="005D75C0">
        <w:rPr>
          <w:b/>
        </w:rPr>
        <w:t xml:space="preserve">Art. 8º. </w:t>
      </w:r>
      <w:r w:rsidR="00860F3C" w:rsidRPr="00860F3C">
        <w:t>No perímetro Urbano</w:t>
      </w:r>
      <w:r w:rsidR="00627C33">
        <w:t>,</w:t>
      </w:r>
      <w:r w:rsidR="00860F3C" w:rsidRPr="00860F3C">
        <w:t xml:space="preserve"> não é permitida a implantação ou funcionamento de criação de animais, conforme consta</w:t>
      </w:r>
      <w:r w:rsidR="00627C33">
        <w:t xml:space="preserve"> na Lei Estadual nº 6.320/83 e D</w:t>
      </w:r>
      <w:r w:rsidR="00860F3C" w:rsidRPr="00860F3C">
        <w:t>ecreto 24.980/85</w:t>
      </w:r>
      <w:r w:rsidR="00627C33">
        <w:t>,</w:t>
      </w:r>
      <w:r w:rsidR="00860F3C" w:rsidRPr="00860F3C">
        <w:t xml:space="preserve"> art. 74, “não será permitida a criação ou conservação de animais, que por sua espécie ou quantidade possam causar insalubridade, risco </w:t>
      </w:r>
      <w:r w:rsidR="00627C33">
        <w:t>à</w:t>
      </w:r>
      <w:r w:rsidR="00860F3C" w:rsidRPr="00860F3C">
        <w:t xml:space="preserve"> saúde de terceiros ou incômodo em zona urbana residencial, sendo proibida também a utilização de quaisquer compartilhamentos de uma habitação, inclusive porões ou sótãos para criação ou conservação de animais”. </w:t>
      </w:r>
    </w:p>
    <w:p w:rsidR="00860F3C" w:rsidRPr="00BF7075" w:rsidRDefault="005D75C0" w:rsidP="00BF7075">
      <w:pPr>
        <w:spacing w:after="0" w:line="276" w:lineRule="auto"/>
        <w:jc w:val="both"/>
        <w:rPr>
          <w:color w:val="000000" w:themeColor="text1"/>
        </w:rPr>
      </w:pPr>
      <w:r w:rsidRPr="00BF7075">
        <w:rPr>
          <w:b/>
          <w:color w:val="000000" w:themeColor="text1"/>
        </w:rPr>
        <w:t xml:space="preserve">Art. 9º. </w:t>
      </w:r>
      <w:r w:rsidR="00BF7075" w:rsidRPr="00BF7075">
        <w:rPr>
          <w:color w:val="000000" w:themeColor="text1"/>
        </w:rPr>
        <w:t>Situações anormais de operação e de monitoramento dos sistemas de controle ambiental deverão ser relatadas ao órgão ambiental, informando as medidas corretivas adotadas.</w:t>
      </w:r>
    </w:p>
    <w:p w:rsidR="00860F3C" w:rsidRDefault="004711C8" w:rsidP="00BF7075">
      <w:pPr>
        <w:spacing w:after="0" w:line="276" w:lineRule="auto"/>
        <w:jc w:val="both"/>
      </w:pPr>
      <w:r w:rsidRPr="004711C8">
        <w:rPr>
          <w:b/>
        </w:rPr>
        <w:t xml:space="preserve">Art. 10. </w:t>
      </w:r>
      <w:r w:rsidR="00860F3C">
        <w:t>A Licença Ambiental Prév</w:t>
      </w:r>
      <w:r w:rsidR="00336D2E">
        <w:t>ia, no caso de deferimento, será</w:t>
      </w:r>
      <w:r w:rsidR="00860F3C">
        <w:t xml:space="preserve"> expedida em, no máximo, 90 dias</w:t>
      </w:r>
      <w:r w:rsidR="00627C33">
        <w:t>;</w:t>
      </w:r>
      <w:r w:rsidR="00860F3C">
        <w:t xml:space="preserve"> a Licença Ambiental de Instalação </w:t>
      </w:r>
      <w:r w:rsidR="00336D2E">
        <w:t>será</w:t>
      </w:r>
      <w:r w:rsidR="00860F3C">
        <w:t xml:space="preserve"> expedida em, no máximo, 90 dias</w:t>
      </w:r>
      <w:r w:rsidR="00627C33">
        <w:t>;</w:t>
      </w:r>
      <w:r w:rsidR="00860F3C">
        <w:t xml:space="preserve"> e a Licença Ambiental de Operação em, no máximo, 60 dias, contados a partir da data do protocolo dos respectivos requerimentos. A contagem dos prazos é interrompida durante a elaboração dos estudos ambientais complementares ou preparação de esclarecimentos pelo empreendedor.   </w:t>
      </w:r>
    </w:p>
    <w:p w:rsidR="00860F3C" w:rsidRDefault="004711C8" w:rsidP="00BF7075">
      <w:pPr>
        <w:spacing w:after="0" w:line="276" w:lineRule="auto"/>
        <w:jc w:val="both"/>
      </w:pPr>
      <w:r>
        <w:rPr>
          <w:b/>
        </w:rPr>
        <w:t xml:space="preserve">Art. 11. </w:t>
      </w:r>
      <w:r w:rsidR="00967D31">
        <w:t>Quando da solicitação de documentos/esclarecimentos</w:t>
      </w:r>
      <w:r w:rsidR="008B6BB1">
        <w:t>,</w:t>
      </w:r>
      <w:r w:rsidR="00967D31">
        <w:t xml:space="preserve"> o responsável pelo projeto tem o prazo de 120 dias, contados da data de emissão, para apresentar ju</w:t>
      </w:r>
      <w:r w:rsidR="008B6BB1">
        <w:t xml:space="preserve">nto a FAMGP o que </w:t>
      </w:r>
      <w:r w:rsidR="008B6BB1">
        <w:lastRenderedPageBreak/>
        <w:t>foi requerido; em</w:t>
      </w:r>
      <w:r w:rsidR="008D7E75">
        <w:t xml:space="preserve"> caso d</w:t>
      </w:r>
      <w:r w:rsidR="008B6BB1">
        <w:t>e</w:t>
      </w:r>
      <w:r w:rsidR="008D7E75">
        <w:t xml:space="preserve"> não apresentação dentro do prazo estabelecido, o processo será arquivado.</w:t>
      </w:r>
    </w:p>
    <w:p w:rsidR="00860F3C" w:rsidRDefault="00410C40" w:rsidP="00BF7075">
      <w:pPr>
        <w:spacing w:after="0" w:line="276" w:lineRule="auto"/>
        <w:jc w:val="both"/>
      </w:pPr>
      <w:r>
        <w:rPr>
          <w:b/>
        </w:rPr>
        <w:t xml:space="preserve">Art. 12. </w:t>
      </w:r>
      <w:r w:rsidR="00860F3C">
        <w:t>Quando houver necessidade de supressão de vegetação, o empreendedor deve requerer a Autorização de Corte de Vegetação na fase de Licença</w:t>
      </w:r>
      <w:r w:rsidR="008D7E75">
        <w:t xml:space="preserve"> Ambiental Prévia, apresentando </w:t>
      </w:r>
      <w:r w:rsidR="00860F3C">
        <w:t xml:space="preserve">o inventário florestal, o </w:t>
      </w:r>
      <w:r w:rsidR="00A92DD6">
        <w:t xml:space="preserve">levantamento </w:t>
      </w:r>
      <w:proofErr w:type="spellStart"/>
      <w:r w:rsidR="00A92DD6">
        <w:t>fitossociológico</w:t>
      </w:r>
      <w:proofErr w:type="spellEnd"/>
      <w:r w:rsidR="00A92DD6">
        <w:t xml:space="preserve"> e, </w:t>
      </w:r>
      <w:r w:rsidR="00860F3C">
        <w:t>ainda</w:t>
      </w:r>
      <w:r w:rsidR="00A92DD6">
        <w:t>,</w:t>
      </w:r>
      <w:r w:rsidR="00860F3C">
        <w:t xml:space="preserve"> o inventário faunístico, se couber, os q</w:t>
      </w:r>
      <w:r w:rsidR="00A92DD6">
        <w:t xml:space="preserve">uais serão avaliados pela FAMGP, </w:t>
      </w:r>
      <w:r w:rsidR="00860F3C">
        <w:t>juntamente com os demais estudos necessários para fins de obtenção da Licença Ambiental Prévia. A Autorização de Corte de Vegetação somente será expedida conjuntamente com a Licença Ambiental de Instalação (Resolução CONSEMA n</w:t>
      </w:r>
      <w:r w:rsidR="00A92DD6">
        <w:t>º</w:t>
      </w:r>
      <w:r w:rsidR="00860F3C">
        <w:t xml:space="preserve"> 01/06, art. 7º).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13. </w:t>
      </w:r>
      <w:r w:rsidR="00860F3C">
        <w:t xml:space="preserve">O licenciamento ambiental ou </w:t>
      </w:r>
      <w:r w:rsidR="00247238">
        <w:t xml:space="preserve">a </w:t>
      </w:r>
      <w:r w:rsidR="00860F3C">
        <w:t>autorização no</w:t>
      </w:r>
      <w:r w:rsidR="004D0A6B">
        <w:t xml:space="preserve"> meio rural só </w:t>
      </w:r>
      <w:r w:rsidR="00247238">
        <w:t>são</w:t>
      </w:r>
      <w:r w:rsidR="004D0A6B">
        <w:t xml:space="preserve"> emitido</w:t>
      </w:r>
      <w:r w:rsidR="00247238">
        <w:t>s</w:t>
      </w:r>
      <w:r w:rsidR="004D0A6B">
        <w:t xml:space="preserve"> após o</w:t>
      </w:r>
      <w:r w:rsidR="00860F3C">
        <w:t xml:space="preserve"> devido cadastramento no Cadastro Ambiental Rural – CAR.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14. </w:t>
      </w:r>
      <w:r w:rsidR="00860F3C">
        <w:t xml:space="preserve">Nas faixas marginais dos recursos hídricos existentes na área mapeada para implantação do empreendimento, deve ser respeitado o afastamento mínimo previsto na legislação vigente.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15. </w:t>
      </w:r>
      <w:r w:rsidR="00860F3C">
        <w:t xml:space="preserve">Na existência de unidades de conservação que possam ser afetadas no seu interior ou </w:t>
      </w:r>
      <w:r w:rsidR="000D1431">
        <w:t xml:space="preserve">na </w:t>
      </w:r>
      <w:r w:rsidR="00860F3C">
        <w:t xml:space="preserve">zona de amortecimento, a FAMGP formalizará requerimento ao responsável pela Unidade de Conservação, nos termos da Resolução CONAMA nº 428/10.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16. </w:t>
      </w:r>
      <w:r w:rsidR="00860F3C">
        <w:t xml:space="preserve">Conforme as especificidades e a localização do empreendimento, a FAMGP pode solicitar a inclusão de projetos de recomposição paisagística, projetos de recuperação de áreas degradadas e outros procedimentos que julgar necessários, nos termos da legislação pertinente. </w:t>
      </w:r>
    </w:p>
    <w:p w:rsidR="00410C40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17. </w:t>
      </w:r>
      <w:r w:rsidR="00860F3C">
        <w:t xml:space="preserve">Quando da necessidade de utilização de jazidas de empréstimos e áreas de bota-fora, fora da área do empreendimento, as mesmas são objeto de licenciamento ambiental específico.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18. </w:t>
      </w:r>
      <w:r w:rsidR="00860F3C">
        <w:t xml:space="preserve">A implantação de sistema de coleta e tratamento de esgoto requer anuência da concessionária pública de esgoto no sentido da sua futura manutenção e operação.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19. </w:t>
      </w:r>
      <w:r w:rsidR="00860F3C">
        <w:t xml:space="preserve">As atividades geradoras de efluentes líquidos são obrigadas a instalar caixa de inspeção.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20. </w:t>
      </w:r>
      <w:r w:rsidR="00860F3C">
        <w:t xml:space="preserve">As coletas e análises são de responsabilidade do laboratório, devendo isto ser expresso nos laudos pertinentes, exceto para aqueles autorizados pela FAMGP.   </w:t>
      </w:r>
    </w:p>
    <w:p w:rsidR="00860F3C" w:rsidRPr="00336D2E" w:rsidRDefault="00410C40" w:rsidP="00BF7075">
      <w:pPr>
        <w:spacing w:after="0" w:line="276" w:lineRule="auto"/>
        <w:jc w:val="both"/>
      </w:pPr>
      <w:r w:rsidRPr="00336D2E">
        <w:rPr>
          <w:b/>
        </w:rPr>
        <w:t xml:space="preserve">Art. 21. </w:t>
      </w:r>
      <w:r w:rsidR="00860F3C" w:rsidRPr="00336D2E">
        <w:t xml:space="preserve">A publicação dos pedidos e concessão de licenciamento ambiental de empreendimento de significativo impacto, sujeito à elaboração de Estudo de Impacto Ambiental e respectivo Relatório de Impacto Ambiental, </w:t>
      </w:r>
      <w:r w:rsidR="00540A68" w:rsidRPr="00336D2E">
        <w:t>às</w:t>
      </w:r>
      <w:r w:rsidR="005E0E77" w:rsidRPr="00336D2E">
        <w:t xml:space="preserve"> expensas do</w:t>
      </w:r>
      <w:r w:rsidR="00860F3C" w:rsidRPr="00336D2E">
        <w:t xml:space="preserve"> empreendedor, deve ser efetivada em publicação no Diário Oficial do Estado e em periódico de circulação na comunidade em que se insere o projeto. Nos demais casos</w:t>
      </w:r>
      <w:r w:rsidR="00540A68" w:rsidRPr="00336D2E">
        <w:t>,</w:t>
      </w:r>
      <w:r w:rsidR="00860F3C" w:rsidRPr="00336D2E">
        <w:t xml:space="preserve"> as publicações são efetivadas no site da FAMGP na rede mundial </w:t>
      </w:r>
      <w:r w:rsidR="004D0A6B" w:rsidRPr="00336D2E">
        <w:t>de computadores.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22. </w:t>
      </w:r>
      <w:r w:rsidR="00860F3C">
        <w:t>A realização de Audiência Pública de empreendimentos de si</w:t>
      </w:r>
      <w:r w:rsidR="00FB4D2C">
        <w:t>gnificativo impacto ambiental, às</w:t>
      </w:r>
      <w:r w:rsidR="00860F3C">
        <w:t xml:space="preserve"> expensas do empreendedor, deve ser realizada de conformidade com o disposto na Resolução CONAMA nº. 09/87.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23. </w:t>
      </w:r>
      <w:r w:rsidR="00860F3C">
        <w:t xml:space="preserve">Para as atividades em operação, sem o competente licenciamento ambiental, é exigida a documentação referente à instrução processual para obtenção da Licença Ambiental Prévia, Licença Ambiental de Instalação e Licença Ambiental de Operação, no que couber, sendo obrigatória </w:t>
      </w:r>
      <w:r w:rsidR="00FB4D2C">
        <w:t>a</w:t>
      </w:r>
      <w:r w:rsidR="00860F3C">
        <w:t xml:space="preserve"> apresentação do Estudo de Conformidade Ambiental.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24. </w:t>
      </w:r>
      <w:r w:rsidR="00860F3C">
        <w:t xml:space="preserve">A ampliação do empreendimento depende do competente licenciamento ambiental, por meio da emissão de licenças ambientais prévia, de instalação e de operação.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lastRenderedPageBreak/>
        <w:t xml:space="preserve">Art. 25. </w:t>
      </w:r>
      <w:r w:rsidR="00860F3C">
        <w:t xml:space="preserve">A alteração na titularidade do empreendimento deve ser comunicada a FAMGP, com vistas à atualização dessa informação no processo administrativo e na licença ambiental concedida.   </w:t>
      </w:r>
    </w:p>
    <w:p w:rsidR="00860F3C" w:rsidRDefault="00410C40" w:rsidP="00BF7075">
      <w:pPr>
        <w:spacing w:after="0" w:line="276" w:lineRule="auto"/>
        <w:jc w:val="both"/>
      </w:pPr>
      <w:r>
        <w:rPr>
          <w:b/>
        </w:rPr>
        <w:t xml:space="preserve">Art. 26. </w:t>
      </w:r>
      <w:r w:rsidR="00860F3C">
        <w:t>Deve ser avaliada a possibilidade de intervenções no processo, visando à minimização da geração de efluentes líquidos, de resíduos sólidos e ruídos. Simultaneamente a esta providência, o empreendedor deve promover a conscientização, o comprometimento e o treinamento do pessoal da área operacional, relativamente às questões ambientais, visando a</w:t>
      </w:r>
      <w:r w:rsidR="00A8444E">
        <w:t xml:space="preserve"> a</w:t>
      </w:r>
      <w:r w:rsidR="00860F3C">
        <w:t xml:space="preserve">tingir os melhores resultados possíveis com a implementação dos Projetos de Controle Ambiental.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27. </w:t>
      </w:r>
      <w:r w:rsidR="00860F3C">
        <w:t>Os estudos necessários ao processo de licenciamento devem ser realizados por profiss</w:t>
      </w:r>
      <w:r w:rsidR="00A8444E">
        <w:t>ionais legalmente habilitados, à</w:t>
      </w:r>
      <w:r w:rsidR="00860F3C">
        <w:t xml:space="preserve">s expensas do empreendedor.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28. </w:t>
      </w:r>
      <w:r w:rsidR="00860F3C">
        <w:t xml:space="preserve">O empreendedor e os profissionais que subscreverem os estudos e projetos são responsáveis pelas informações apresentadas, sujeitando-se às sanções administrativas, civis e penais (Resolução CONAMA nº 237/97, art. 11).   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29. </w:t>
      </w:r>
      <w:r w:rsidR="00860F3C">
        <w:t>Toda a documentação do processo de licenciamento ambiental, com exceção das plantas e mapas, deve ser apresentada em folha de formato A4 (210 mm x 297 mm), redigida em português. Os desenhos devem seguir as Normas Brasileiras (ABNT). As unidades adotadas devem ser as do Si</w:t>
      </w:r>
      <w:r w:rsidR="005F1AB5">
        <w:t>stema Internacional de Unidades.</w:t>
      </w:r>
    </w:p>
    <w:p w:rsidR="00860F3C" w:rsidRDefault="00410C40" w:rsidP="00BF7075">
      <w:pPr>
        <w:spacing w:after="0" w:line="276" w:lineRule="auto"/>
        <w:jc w:val="both"/>
      </w:pPr>
      <w:r w:rsidRPr="00410C40">
        <w:rPr>
          <w:b/>
        </w:rPr>
        <w:t xml:space="preserve">Art. 30. </w:t>
      </w:r>
      <w:r w:rsidR="00860F3C">
        <w:t xml:space="preserve">Todos os itens devem ser fornecidos na sequência apresentada </w:t>
      </w:r>
      <w:r w:rsidR="005E0E77">
        <w:t>nas Instruções Normativas.</w:t>
      </w:r>
    </w:p>
    <w:p w:rsidR="00F86B2A" w:rsidRPr="00F86B2A" w:rsidRDefault="00410C40" w:rsidP="00BF7075">
      <w:pPr>
        <w:spacing w:line="276" w:lineRule="auto"/>
        <w:jc w:val="both"/>
      </w:pPr>
      <w:r w:rsidRPr="00410C40">
        <w:rPr>
          <w:b/>
        </w:rPr>
        <w:t xml:space="preserve">Art. 31. </w:t>
      </w:r>
      <w:r w:rsidR="00F86B2A" w:rsidRPr="00F86B2A">
        <w:t>Nos casos de licenciamento ambiental, os responsáveis pela geração de resíduos sólidos ficam obrigados a elaborar o Plano de Gerenciamento de Resíduos Sólidos – PGRS, de aco</w:t>
      </w:r>
      <w:r w:rsidR="005F1AB5">
        <w:t>rdo com o estabelecido na Lei nº</w:t>
      </w:r>
      <w:r w:rsidR="00F86B2A" w:rsidRPr="00F86B2A">
        <w:t xml:space="preserve"> 14.675/09</w:t>
      </w:r>
      <w:r w:rsidR="005F1AB5">
        <w:t>,</w:t>
      </w:r>
      <w:r w:rsidR="00F86B2A" w:rsidRPr="00F86B2A">
        <w:t xml:space="preserve"> art. 265. </w:t>
      </w:r>
    </w:p>
    <w:p w:rsidR="00967D31" w:rsidRPr="00967D31" w:rsidRDefault="00336340" w:rsidP="00BF7075">
      <w:pPr>
        <w:spacing w:line="276" w:lineRule="auto"/>
        <w:jc w:val="both"/>
      </w:pPr>
      <w:r w:rsidRPr="00336340">
        <w:rPr>
          <w:b/>
        </w:rPr>
        <w:t xml:space="preserve">Art. 32. </w:t>
      </w:r>
      <w:r w:rsidR="00967D31" w:rsidRPr="00967D31">
        <w:t>Os pedidos de licenciamento somente são recebidos e protocolados com apresentação d</w:t>
      </w:r>
      <w:r w:rsidR="00967D31">
        <w:t xml:space="preserve">a documentação completa listada </w:t>
      </w:r>
      <w:r w:rsidR="005F1AB5">
        <w:t xml:space="preserve">em </w:t>
      </w:r>
      <w:r w:rsidR="00967D31">
        <w:t>In</w:t>
      </w:r>
      <w:r w:rsidR="00967D31" w:rsidRPr="00967D31">
        <w:t xml:space="preserve">strução Normativa. </w:t>
      </w:r>
    </w:p>
    <w:p w:rsidR="00967D31" w:rsidRPr="00967D31" w:rsidRDefault="00336340" w:rsidP="00BF7075">
      <w:pPr>
        <w:spacing w:after="0" w:line="276" w:lineRule="auto"/>
        <w:jc w:val="both"/>
      </w:pPr>
      <w:r w:rsidRPr="00336340">
        <w:rPr>
          <w:b/>
        </w:rPr>
        <w:t>Art. 33.</w:t>
      </w:r>
      <w:r>
        <w:t xml:space="preserve"> </w:t>
      </w:r>
      <w:r w:rsidR="00967D31" w:rsidRPr="00967D31">
        <w:t xml:space="preserve">O empreendedor, durante a implantação e operação do empreendimento deve comunicar ao órgão ambiental competente a identificação de impactos ambientais não descritos nos estudos ambientais constantes no procedimento de licenciamento para as providências que se fizerem necessárias. </w:t>
      </w:r>
    </w:p>
    <w:p w:rsidR="00967D31" w:rsidRPr="00336D2E" w:rsidRDefault="00336340" w:rsidP="00BF7075">
      <w:pPr>
        <w:spacing w:after="0" w:line="276" w:lineRule="auto"/>
        <w:jc w:val="both"/>
        <w:rPr>
          <w:color w:val="FF0000"/>
        </w:rPr>
      </w:pPr>
      <w:r w:rsidRPr="00BF7075">
        <w:rPr>
          <w:b/>
          <w:color w:val="000000" w:themeColor="text1"/>
        </w:rPr>
        <w:t>Art. 34.</w:t>
      </w:r>
      <w:r w:rsidRPr="00336D2E">
        <w:rPr>
          <w:b/>
          <w:color w:val="FF0000"/>
        </w:rPr>
        <w:t xml:space="preserve"> </w:t>
      </w:r>
      <w:r w:rsidR="00BF7075" w:rsidRPr="00336340">
        <w:t>As</w:t>
      </w:r>
      <w:r w:rsidR="00BF7075">
        <w:rPr>
          <w:b/>
        </w:rPr>
        <w:t xml:space="preserve"> </w:t>
      </w:r>
      <w:r w:rsidR="00BF7075">
        <w:t>atividades/empreendimentos licenciáveis que façam uso de recursos hídricos devem prever sistemas para coleta de água de chuva para usos diversos (Lei nº 14.675/09, art. 218).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35. </w:t>
      </w:r>
      <w:r w:rsidR="00967D31">
        <w:t xml:space="preserve">A implantação de atividades secundárias concomitantes com a implantação do empreendimento, como tanque autônomo de abastecimento de combustíveis, subestação de energia elétrica, aterro de resíduos </w:t>
      </w:r>
      <w:proofErr w:type="spellStart"/>
      <w:r w:rsidR="00967D31">
        <w:t>etc</w:t>
      </w:r>
      <w:proofErr w:type="spellEnd"/>
      <w:r w:rsidR="00967D31">
        <w:t xml:space="preserve"> será avaliada pela FAMGP</w:t>
      </w:r>
      <w:r w:rsidR="00441E9B">
        <w:t>,</w:t>
      </w:r>
      <w:r w:rsidR="00967D31">
        <w:t xml:space="preserve"> juntamente com os estudos necessários para fins de obtenção da Licença Ambiental Prévia do empreendimento, sendo que a documentação exigida na presente Instrução Normativa deverá ser acrescida da documentação listada nas instruções normativas pertinentes às atividades secundárias. Caso contrário, a implantação da atividade secundária deverá ser precedida de apresentação de estudo ambiental específico.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36. </w:t>
      </w:r>
      <w:r w:rsidR="00967D31">
        <w:t xml:space="preserve">Quando o potencial poluidor degradador da atividade secundária for superior ao da atividade principal, o estudo ambiental a ser apresentado para fins de análise do procedimento de licenciamento ambiental prévio deverá ser o estudo exigido para a atividade de maior potencial poluidor degradador definido em Resolução do CONSEMA. </w:t>
      </w:r>
    </w:p>
    <w:p w:rsidR="00336340" w:rsidRDefault="00336340" w:rsidP="00BF7075">
      <w:pPr>
        <w:spacing w:after="0" w:line="276" w:lineRule="auto"/>
        <w:jc w:val="both"/>
      </w:pPr>
      <w:r w:rsidRPr="00336340">
        <w:rPr>
          <w:b/>
        </w:rPr>
        <w:lastRenderedPageBreak/>
        <w:t xml:space="preserve">Art. 37. </w:t>
      </w:r>
      <w:r w:rsidR="00967D31">
        <w:t>Na existência de planos de expansão (empreendimento em fases), o Estudo ambiental deve contemplar o diagnóstico</w:t>
      </w:r>
      <w:r w:rsidR="00441E9B">
        <w:t>,</w:t>
      </w:r>
      <w:r w:rsidR="00967D31">
        <w:t xml:space="preserve"> a identificação de impactos e medidas de controle do empreendimento na sua totalidade. Caso contrário, a expansão do empreendimento dependerá da elaboração de novo estudo, contemplando todo o empreendimento.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38. </w:t>
      </w:r>
      <w:r w:rsidR="00967D31">
        <w:t xml:space="preserve">A implantação de empreendimentos ao longo de rodovias deve respeitar os recuos previstos em legislação.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39. </w:t>
      </w:r>
      <w:r w:rsidR="00967D31">
        <w:t xml:space="preserve">Em instalações e atividades consideradas perigosas cabe a elaboração de estudo de análise de riscos.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40. </w:t>
      </w:r>
      <w:r w:rsidR="00967D31">
        <w:t xml:space="preserve">É exigida anuência da concessionária pública de saneamento, nos casos de lançamento de efluentes tratados ou não na rede de coleta de esgoto sanitário.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41. </w:t>
      </w:r>
      <w:r w:rsidR="00967D31">
        <w:t>A captação de água em cursos d’água para uso no processo industrial deve ser</w:t>
      </w:r>
      <w:r w:rsidR="007D7C8F">
        <w:t>,</w:t>
      </w:r>
      <w:r w:rsidR="00967D31">
        <w:t xml:space="preserve"> preferencialmente</w:t>
      </w:r>
      <w:r w:rsidR="007D7C8F">
        <w:t>,</w:t>
      </w:r>
      <w:r w:rsidR="00967D31">
        <w:t xml:space="preserve"> </w:t>
      </w:r>
      <w:r w:rsidR="007D7C8F">
        <w:t>à</w:t>
      </w:r>
      <w:r w:rsidR="00967D31">
        <w:t xml:space="preserve"> jusante do ponto de lançamento do efluente tratado. Situações específicas, onde este procedimento torna-se inviável, serão avaliadas pela FAMGP, mediante justificativa técnica. </w:t>
      </w:r>
    </w:p>
    <w:p w:rsidR="00967D31" w:rsidRDefault="00336340" w:rsidP="00BF7075">
      <w:pPr>
        <w:spacing w:after="0" w:line="276" w:lineRule="auto"/>
        <w:jc w:val="both"/>
      </w:pPr>
      <w:r w:rsidRPr="00336340">
        <w:rPr>
          <w:b/>
        </w:rPr>
        <w:t xml:space="preserve">Art. 42. </w:t>
      </w:r>
      <w:r w:rsidR="00967D31">
        <w:t xml:space="preserve">Os usuários de recursos hídricos, para fins de lançamento de efluentes tratados, devem monitorar periodicamente, de forma concomitante, o efluente e o corpo receptor </w:t>
      </w:r>
      <w:r w:rsidR="007D7C8F">
        <w:t>à</w:t>
      </w:r>
      <w:r w:rsidR="00967D31">
        <w:t xml:space="preserve"> montante e </w:t>
      </w:r>
      <w:r w:rsidR="007D7C8F">
        <w:t>à</w:t>
      </w:r>
      <w:r w:rsidR="00967D31">
        <w:t xml:space="preserve"> jusante do ponto de lançamento, conforme sistemática estabelecida pelo órgão licenciador (Lei nº 14.675/09, art. 197). </w:t>
      </w:r>
    </w:p>
    <w:p w:rsidR="00967D31" w:rsidRDefault="00BF7075" w:rsidP="00BF7075">
      <w:pPr>
        <w:spacing w:after="0" w:line="276" w:lineRule="auto"/>
        <w:jc w:val="both"/>
      </w:pPr>
      <w:r>
        <w:rPr>
          <w:b/>
        </w:rPr>
        <w:t>Art. 43</w:t>
      </w:r>
      <w:r w:rsidR="00336340" w:rsidRPr="00336340">
        <w:rPr>
          <w:b/>
        </w:rPr>
        <w:t xml:space="preserve">. </w:t>
      </w:r>
      <w:r w:rsidR="00967D31">
        <w:t>As unidades industriais, de estruturas ou de depósitos de armazenagem de substâncias capazes de caus</w:t>
      </w:r>
      <w:r w:rsidR="00DB36F9">
        <w:t>ar riscos aos recursos hídricos</w:t>
      </w:r>
      <w:r w:rsidR="00967D31">
        <w:t xml:space="preserve"> devem ser dotadas de dispositivos previstos e compatíveis com as normas de segurança e prevenção de acidentes (Lei nº 14.675/09, art. 219). </w:t>
      </w:r>
    </w:p>
    <w:p w:rsidR="00967D31" w:rsidRDefault="00BF7075" w:rsidP="00BF7075">
      <w:pPr>
        <w:spacing w:after="0" w:line="276" w:lineRule="auto"/>
        <w:jc w:val="both"/>
      </w:pPr>
      <w:r>
        <w:rPr>
          <w:b/>
        </w:rPr>
        <w:t>Art. 44</w:t>
      </w:r>
      <w:r w:rsidR="00336340" w:rsidRPr="00336340">
        <w:rPr>
          <w:b/>
        </w:rPr>
        <w:t xml:space="preserve">. </w:t>
      </w:r>
      <w:r w:rsidR="00967D31">
        <w:t xml:space="preserve">Os resultados das análises devem vir acompanhados de parecer conclusivo e dados dos monitoramentos já realizados para fins de comparação, em forma de gráficos ou tabelas, e da respectiva Anotação de Responsabilidade Técnica (ART) ou Função Técnica (AFT) do profissional responsável pela elaboração do parecer conclusivo. </w:t>
      </w:r>
    </w:p>
    <w:p w:rsidR="00967D31" w:rsidRDefault="00BF7075" w:rsidP="00BF7075">
      <w:pPr>
        <w:spacing w:after="0" w:line="276" w:lineRule="auto"/>
        <w:jc w:val="both"/>
      </w:pPr>
      <w:r>
        <w:rPr>
          <w:b/>
        </w:rPr>
        <w:t>Art. 45</w:t>
      </w:r>
      <w:r w:rsidR="00336340" w:rsidRPr="00336340">
        <w:rPr>
          <w:b/>
        </w:rPr>
        <w:t xml:space="preserve">. </w:t>
      </w:r>
      <w:r w:rsidR="00967D31">
        <w:t xml:space="preserve">No caso de desativação/encerramento da atividade, é obrigatória a apresentação, com antecedência mínima de 120 dias, de plano de encerramento das atividades, contemplando a situação ambiental existente no local. Caso necessário, apresentar as medidas de restauração e de recuperação da qualidade ambiental das áreas que serão desativadas ou desocupadas. O plano de encerramento das atividades deve ser elaborado por profissional habilitado e respectiva Anotação de Responsabilidade Técnica (ART). </w:t>
      </w:r>
    </w:p>
    <w:p w:rsidR="003C50AB" w:rsidRDefault="003C50AB" w:rsidP="00BF7075">
      <w:pPr>
        <w:spacing w:after="0" w:line="276" w:lineRule="auto"/>
        <w:jc w:val="both"/>
      </w:pPr>
    </w:p>
    <w:p w:rsidR="003C50AB" w:rsidRDefault="003C50AB" w:rsidP="00BF7075">
      <w:pPr>
        <w:spacing w:after="0" w:line="276" w:lineRule="auto"/>
        <w:jc w:val="both"/>
      </w:pPr>
      <w:r w:rsidRPr="000D3BE3">
        <w:rPr>
          <w:b/>
        </w:rPr>
        <w:t xml:space="preserve">Art. </w:t>
      </w:r>
      <w:r w:rsidR="00BF7075">
        <w:rPr>
          <w:b/>
        </w:rPr>
        <w:t>46</w:t>
      </w:r>
      <w:r w:rsidR="00336340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3C50AB" w:rsidRDefault="003C50AB" w:rsidP="00BF7075">
      <w:pPr>
        <w:spacing w:after="0" w:line="276" w:lineRule="auto"/>
        <w:jc w:val="both"/>
      </w:pPr>
    </w:p>
    <w:p w:rsidR="003C50AB" w:rsidRDefault="003C50AB" w:rsidP="00BF7075">
      <w:pPr>
        <w:spacing w:after="0" w:line="276" w:lineRule="auto"/>
        <w:jc w:val="both"/>
      </w:pPr>
      <w:r>
        <w:t xml:space="preserve">Grão-Pará/SC, </w:t>
      </w:r>
      <w:r w:rsidR="00431164">
        <w:t>07 de março de 2018.</w:t>
      </w:r>
    </w:p>
    <w:p w:rsidR="003C50AB" w:rsidRDefault="003C50AB" w:rsidP="00BF7075">
      <w:pPr>
        <w:spacing w:after="0" w:line="276" w:lineRule="auto"/>
        <w:jc w:val="both"/>
      </w:pPr>
    </w:p>
    <w:p w:rsidR="003C50AB" w:rsidRDefault="003C50AB" w:rsidP="00BF7075">
      <w:pPr>
        <w:spacing w:after="0" w:line="276" w:lineRule="auto"/>
        <w:jc w:val="both"/>
      </w:pPr>
    </w:p>
    <w:p w:rsidR="00BF7075" w:rsidRDefault="00BF7075" w:rsidP="00BF7075">
      <w:pPr>
        <w:spacing w:after="0" w:line="276" w:lineRule="auto"/>
        <w:jc w:val="both"/>
      </w:pPr>
    </w:p>
    <w:p w:rsidR="003C50AB" w:rsidRDefault="003C50AB" w:rsidP="00BF7075">
      <w:pPr>
        <w:spacing w:after="0" w:line="276" w:lineRule="auto"/>
        <w:jc w:val="center"/>
      </w:pPr>
    </w:p>
    <w:p w:rsidR="003C50AB" w:rsidRPr="003C50AB" w:rsidRDefault="003C50AB" w:rsidP="00BF7075">
      <w:pPr>
        <w:spacing w:after="0" w:line="276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431164">
        <w:rPr>
          <w:b/>
        </w:rPr>
        <w:t>BAGIO MATUCHAKI</w:t>
      </w:r>
    </w:p>
    <w:p w:rsidR="003C50AB" w:rsidRDefault="003C50AB" w:rsidP="00BF7075">
      <w:pPr>
        <w:spacing w:after="0" w:line="276" w:lineRule="auto"/>
        <w:jc w:val="center"/>
      </w:pPr>
      <w:r>
        <w:t>Superintendente da FAMGP</w:t>
      </w:r>
    </w:p>
    <w:sectPr w:rsidR="003C50AB" w:rsidSect="001A443F">
      <w:headerReference w:type="default" r:id="rId8"/>
      <w:footerReference w:type="default" r:id="rId9"/>
      <w:pgSz w:w="11906" w:h="16838"/>
      <w:pgMar w:top="505" w:right="1701" w:bottom="1417" w:left="1701" w:header="708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E75" w:rsidRDefault="008D7E75" w:rsidP="008A2910">
      <w:pPr>
        <w:spacing w:after="0" w:line="240" w:lineRule="auto"/>
      </w:pPr>
      <w:r>
        <w:separator/>
      </w:r>
    </w:p>
  </w:endnote>
  <w:endnote w:type="continuationSeparator" w:id="0">
    <w:p w:rsidR="008D7E75" w:rsidRDefault="008D7E75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E75" w:rsidRDefault="00CC1770" w:rsidP="00EC0037">
    <w:pPr>
      <w:pStyle w:val="Cabealho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4337" type="#_x0000_t202" style="position:absolute;left:0;text-align:left;margin-left:100.95pt;margin-top:705.2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Ghkvn/jAAAADQEAAA8AAABkcnMvZG93bnJldi54bWxMj0FPwzAMhe9I&#10;/IfISFzQlnZbBytNJ4SASdxYB4hb1pi2onGqJmvLv8ec4Gb7PT1/L9tOthUD9r5xpCCeRyCQSmca&#10;qhQcisfZDQgfNBndOkIF3+hhm5+fZTo1bqQXHPahEhxCPtUK6hC6VEpf1mi1n7sOibVP11sdeO0r&#10;aXo9crht5SKK1tLqhvhDrTu8r7H82p+sgo+r6v3ZT0+v4zJZdg+7obh+M4VSlxfT3S2IgFP4M8Mv&#10;PqNDzkxHdyLjRatgEcUbtrKwiqMVCLasNwkPRz4lCYsyz+T/FvkP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Ghkvn/jAAAADQEAAA8AAAAAAAAAAAAAAAAA6AQAAGRycy9kb3ducmV2&#10;LnhtbFBLBQYAAAAABAAEAPMAAAD4BQAAAAA=&#10;" fillcolor="white [3201]" stroked="f" strokeweight=".5pt">
          <v:textbox>
            <w:txbxContent>
              <w:p w:rsidR="008D7E75" w:rsidRPr="001A443F" w:rsidRDefault="008D7E75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FUNDAÇÃO AMBIENTAL MUNICIPAL DE GRÃO-PARÁ - FAMGP</w:t>
                </w:r>
              </w:p>
              <w:p w:rsidR="008D7E75" w:rsidRPr="001A443F" w:rsidRDefault="008D7E75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CNPJ: 23.311.650/0001-53</w:t>
                </w:r>
              </w:p>
              <w:p w:rsidR="008D7E75" w:rsidRPr="001A443F" w:rsidRDefault="008D7E7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 xml:space="preserve">Rua Aderbal Ramos da Silva, n° 62, 2° andar, sala 01. </w:t>
                </w:r>
              </w:p>
              <w:p w:rsidR="008D7E75" w:rsidRPr="001A443F" w:rsidRDefault="008D7E7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Centro - CEP 88.890-000 - Grão-Pará/SC</w:t>
                </w:r>
              </w:p>
              <w:p w:rsidR="008D7E75" w:rsidRPr="001A443F" w:rsidRDefault="008D7E7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b/>
                    <w:sz w:val="16"/>
                    <w:szCs w:val="20"/>
                  </w:rPr>
                  <w:t xml:space="preserve"> </w:t>
                </w:r>
                <w:r w:rsidRPr="001A443F">
                  <w:rPr>
                    <w:rFonts w:cs="Arial"/>
                    <w:sz w:val="16"/>
                    <w:szCs w:val="20"/>
                  </w:rPr>
                  <w:t>(48) 3652 1715</w:t>
                </w:r>
              </w:p>
              <w:p w:rsidR="008D7E75" w:rsidRPr="001A443F" w:rsidRDefault="008D7E7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famgp@graopara.sc.gov.br</w:t>
                </w:r>
              </w:p>
              <w:p w:rsidR="008D7E75" w:rsidRDefault="008D7E75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8D7E75" w:rsidRDefault="008D7E75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8D7E75" w:rsidRPr="00B14F01" w:rsidRDefault="008D7E75" w:rsidP="00EE1FB5">
                <w:pPr>
                  <w:rPr>
                    <w:rFonts w:ascii="Arial" w:hAnsi="Arial" w:cs="Arial"/>
                    <w:sz w:val="24"/>
                  </w:rPr>
                </w:pPr>
              </w:p>
            </w:txbxContent>
          </v:textbox>
          <w10:wrap type="square" anchorx="margin" anchory="margin"/>
        </v:shape>
      </w:pict>
    </w:r>
    <w:r w:rsidR="008D7E7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E75" w:rsidRDefault="008D7E75" w:rsidP="008A2910">
      <w:pPr>
        <w:spacing w:after="0" w:line="240" w:lineRule="auto"/>
      </w:pPr>
      <w:r>
        <w:separator/>
      </w:r>
    </w:p>
  </w:footnote>
  <w:footnote w:type="continuationSeparator" w:id="0">
    <w:p w:rsidR="008D7E75" w:rsidRDefault="008D7E75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E75" w:rsidRDefault="008D7E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1339215</wp:posOffset>
          </wp:positionH>
          <wp:positionV relativeFrom="margin">
            <wp:posOffset>-762000</wp:posOffset>
          </wp:positionV>
          <wp:extent cx="2514600" cy="710565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710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7E75" w:rsidRDefault="008D7E7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9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F01"/>
    <w:rsid w:val="00057340"/>
    <w:rsid w:val="000D1431"/>
    <w:rsid w:val="000D2112"/>
    <w:rsid w:val="000D3BE3"/>
    <w:rsid w:val="001221F4"/>
    <w:rsid w:val="001511D3"/>
    <w:rsid w:val="001A443F"/>
    <w:rsid w:val="00247238"/>
    <w:rsid w:val="00247789"/>
    <w:rsid w:val="00283D38"/>
    <w:rsid w:val="002956A8"/>
    <w:rsid w:val="0029706B"/>
    <w:rsid w:val="002C43E8"/>
    <w:rsid w:val="00336340"/>
    <w:rsid w:val="00336D2E"/>
    <w:rsid w:val="00395A47"/>
    <w:rsid w:val="003C50AB"/>
    <w:rsid w:val="003C59B3"/>
    <w:rsid w:val="003D2A02"/>
    <w:rsid w:val="00410C40"/>
    <w:rsid w:val="00431164"/>
    <w:rsid w:val="00441E9B"/>
    <w:rsid w:val="004711C8"/>
    <w:rsid w:val="004D0A6B"/>
    <w:rsid w:val="005327AC"/>
    <w:rsid w:val="00540A68"/>
    <w:rsid w:val="0059431A"/>
    <w:rsid w:val="005D75C0"/>
    <w:rsid w:val="005E0E77"/>
    <w:rsid w:val="005F1AB5"/>
    <w:rsid w:val="00627C33"/>
    <w:rsid w:val="00637125"/>
    <w:rsid w:val="006A0D0F"/>
    <w:rsid w:val="006B3462"/>
    <w:rsid w:val="006B3815"/>
    <w:rsid w:val="006D3B92"/>
    <w:rsid w:val="007D7C8F"/>
    <w:rsid w:val="007F2ABF"/>
    <w:rsid w:val="008563B3"/>
    <w:rsid w:val="00860F3C"/>
    <w:rsid w:val="008A2910"/>
    <w:rsid w:val="008B6BB1"/>
    <w:rsid w:val="008D0A69"/>
    <w:rsid w:val="008D7E75"/>
    <w:rsid w:val="00913706"/>
    <w:rsid w:val="00967D31"/>
    <w:rsid w:val="009F3C50"/>
    <w:rsid w:val="00A8444E"/>
    <w:rsid w:val="00A92DD6"/>
    <w:rsid w:val="00AD569E"/>
    <w:rsid w:val="00B14F01"/>
    <w:rsid w:val="00B4161A"/>
    <w:rsid w:val="00B46342"/>
    <w:rsid w:val="00B70BB8"/>
    <w:rsid w:val="00BF7075"/>
    <w:rsid w:val="00C15437"/>
    <w:rsid w:val="00C70C93"/>
    <w:rsid w:val="00CC1770"/>
    <w:rsid w:val="00D058A9"/>
    <w:rsid w:val="00D751E1"/>
    <w:rsid w:val="00DB36F9"/>
    <w:rsid w:val="00E05CE8"/>
    <w:rsid w:val="00E90FA3"/>
    <w:rsid w:val="00EC0037"/>
    <w:rsid w:val="00EE1FB5"/>
    <w:rsid w:val="00F86B2A"/>
    <w:rsid w:val="00FA4C83"/>
    <w:rsid w:val="00FB4D2C"/>
    <w:rsid w:val="00F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5:docId w15:val="{E7BFCD88-BEA3-4C2E-87BF-4CBE93E7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A47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7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0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75B1B-75E8-4D12-8404-B7137BA6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1875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Alexandre</cp:lastModifiedBy>
  <cp:revision>51</cp:revision>
  <cp:lastPrinted>2018-03-13T19:14:00Z</cp:lastPrinted>
  <dcterms:created xsi:type="dcterms:W3CDTF">2018-01-16T19:17:00Z</dcterms:created>
  <dcterms:modified xsi:type="dcterms:W3CDTF">2018-03-13T19:20:00Z</dcterms:modified>
</cp:coreProperties>
</file>